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0B7" w:rsidRPr="00C67709" w:rsidRDefault="00C67709" w:rsidP="008410B7">
      <w:pPr>
        <w:widowControl w:val="0"/>
        <w:autoSpaceDE w:val="0"/>
        <w:autoSpaceDN w:val="0"/>
        <w:adjustRightInd w:val="0"/>
        <w:jc w:val="right"/>
        <w:rPr>
          <w:rFonts w:eastAsia="Times New Roman"/>
        </w:rPr>
      </w:pPr>
      <w:r w:rsidRPr="00C67709">
        <w:rPr>
          <w:rFonts w:eastAsia="Times New Roman"/>
        </w:rPr>
        <w:t>Приложение 4</w:t>
      </w:r>
    </w:p>
    <w:p w:rsidR="008410B7" w:rsidRPr="008410B7" w:rsidRDefault="008410B7" w:rsidP="008410B7">
      <w:pPr>
        <w:widowControl w:val="0"/>
        <w:shd w:val="clear" w:color="auto" w:fill="FFFFFF"/>
        <w:autoSpaceDE w:val="0"/>
        <w:autoSpaceDN w:val="0"/>
        <w:adjustRightInd w:val="0"/>
        <w:jc w:val="right"/>
        <w:rPr>
          <w:rFonts w:eastAsia="Times New Roman"/>
          <w:b/>
          <w:bCs/>
        </w:rPr>
      </w:pPr>
      <w:r w:rsidRPr="008410B7">
        <w:rPr>
          <w:rFonts w:eastAsia="Times New Roman"/>
          <w:b/>
          <w:bCs/>
        </w:rPr>
        <w:t>УТВЕРЖДАЮ:</w:t>
      </w:r>
    </w:p>
    <w:p w:rsidR="008410B7" w:rsidRPr="008410B7" w:rsidRDefault="008410B7" w:rsidP="008410B7">
      <w:pPr>
        <w:widowControl w:val="0"/>
        <w:shd w:val="clear" w:color="auto" w:fill="FFFFFF"/>
        <w:autoSpaceDE w:val="0"/>
        <w:autoSpaceDN w:val="0"/>
        <w:adjustRightInd w:val="0"/>
        <w:jc w:val="right"/>
        <w:rPr>
          <w:rFonts w:eastAsia="Times New Roman"/>
        </w:rPr>
      </w:pPr>
      <w:r w:rsidRPr="008410B7">
        <w:rPr>
          <w:rFonts w:eastAsia="Times New Roman"/>
        </w:rPr>
        <w:t>Главный врач</w:t>
      </w:r>
    </w:p>
    <w:p w:rsidR="008410B7" w:rsidRPr="008410B7" w:rsidRDefault="008410B7" w:rsidP="008410B7">
      <w:pPr>
        <w:widowControl w:val="0"/>
        <w:shd w:val="clear" w:color="auto" w:fill="FFFFFF"/>
        <w:autoSpaceDE w:val="0"/>
        <w:autoSpaceDN w:val="0"/>
        <w:adjustRightInd w:val="0"/>
        <w:jc w:val="right"/>
        <w:rPr>
          <w:rFonts w:eastAsia="Times New Roman"/>
        </w:rPr>
      </w:pPr>
      <w:r w:rsidRPr="008410B7">
        <w:rPr>
          <w:rFonts w:eastAsia="Times New Roman"/>
        </w:rPr>
        <w:t xml:space="preserve">____________ Д.В. </w:t>
      </w:r>
      <w:proofErr w:type="spellStart"/>
      <w:r w:rsidRPr="008410B7">
        <w:rPr>
          <w:rFonts w:eastAsia="Times New Roman"/>
        </w:rPr>
        <w:t>Павлюкевич</w:t>
      </w:r>
      <w:proofErr w:type="spellEnd"/>
    </w:p>
    <w:p w:rsidR="008410B7" w:rsidRPr="008410B7" w:rsidRDefault="008410B7" w:rsidP="008410B7">
      <w:pPr>
        <w:pStyle w:val="a3"/>
        <w:jc w:val="both"/>
        <w:rPr>
          <w:b/>
          <w:sz w:val="28"/>
          <w:szCs w:val="28"/>
        </w:rPr>
      </w:pPr>
      <w:r w:rsidRPr="008410B7">
        <w:rPr>
          <w:b/>
          <w:sz w:val="28"/>
          <w:szCs w:val="28"/>
        </w:rPr>
        <w:t>Положение о Комиссии по урегулированию конфликта интересов при осуществлении медицинской деятельности и фармацевтической деятельности</w:t>
      </w:r>
      <w:r w:rsidR="00C738B5">
        <w:rPr>
          <w:b/>
          <w:sz w:val="28"/>
          <w:szCs w:val="28"/>
        </w:rPr>
        <w:t xml:space="preserve"> в </w:t>
      </w:r>
      <w:r w:rsidR="00C738B5" w:rsidRPr="00C738B5">
        <w:rPr>
          <w:b/>
          <w:sz w:val="28"/>
          <w:szCs w:val="28"/>
        </w:rPr>
        <w:t xml:space="preserve"> </w:t>
      </w:r>
      <w:r w:rsidR="00C738B5" w:rsidRPr="008410B7">
        <w:rPr>
          <w:b/>
          <w:sz w:val="28"/>
          <w:szCs w:val="28"/>
        </w:rPr>
        <w:t>ГУЗ «</w:t>
      </w:r>
      <w:proofErr w:type="gramStart"/>
      <w:r w:rsidR="00C738B5" w:rsidRPr="008410B7">
        <w:rPr>
          <w:b/>
          <w:sz w:val="28"/>
          <w:szCs w:val="28"/>
        </w:rPr>
        <w:t>Липецкая</w:t>
      </w:r>
      <w:proofErr w:type="gramEnd"/>
      <w:r w:rsidR="00C738B5" w:rsidRPr="008410B7">
        <w:rPr>
          <w:b/>
          <w:sz w:val="28"/>
          <w:szCs w:val="28"/>
        </w:rPr>
        <w:t xml:space="preserve"> ГБ СМП №1»</w:t>
      </w:r>
    </w:p>
    <w:p w:rsidR="008410B7" w:rsidRPr="008410B7" w:rsidRDefault="008410B7" w:rsidP="008410B7">
      <w:pPr>
        <w:pStyle w:val="a3"/>
        <w:jc w:val="both"/>
        <w:rPr>
          <w:sz w:val="28"/>
          <w:szCs w:val="28"/>
        </w:rPr>
      </w:pPr>
      <w:r w:rsidRPr="008410B7">
        <w:rPr>
          <w:sz w:val="28"/>
          <w:szCs w:val="28"/>
        </w:rPr>
        <w:t xml:space="preserve">1. Настоящим Положением определяется порядок формирования и деятельности Комиссии ГУЗ «Липецкая ГБ СМП №1»по урегулированию конфликта интересов при осуществлении </w:t>
      </w:r>
      <w:r w:rsidRPr="008410B7">
        <w:rPr>
          <w:b/>
          <w:sz w:val="28"/>
          <w:szCs w:val="28"/>
        </w:rPr>
        <w:t xml:space="preserve">ГУЗ «Липецкая ГБ СМП №1» </w:t>
      </w:r>
      <w:r w:rsidR="00B35793">
        <w:rPr>
          <w:b/>
          <w:sz w:val="28"/>
          <w:szCs w:val="28"/>
        </w:rPr>
        <w:t>м</w:t>
      </w:r>
      <w:r w:rsidRPr="008410B7">
        <w:rPr>
          <w:sz w:val="28"/>
          <w:szCs w:val="28"/>
        </w:rPr>
        <w:t>едицинской деятельности и фармацевтической деятельности (далее - Комиссия).</w:t>
      </w:r>
    </w:p>
    <w:p w:rsidR="008410B7" w:rsidRPr="008410B7" w:rsidRDefault="008410B7" w:rsidP="008410B7">
      <w:pPr>
        <w:pStyle w:val="a3"/>
        <w:jc w:val="both"/>
        <w:rPr>
          <w:sz w:val="28"/>
          <w:szCs w:val="28"/>
        </w:rPr>
      </w:pPr>
      <w:r w:rsidRPr="008410B7">
        <w:rPr>
          <w:sz w:val="28"/>
          <w:szCs w:val="28"/>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иными нормативными правовыми актами и приказами Министерства здравоохранения Российской Федерации.</w:t>
      </w:r>
    </w:p>
    <w:p w:rsidR="008410B7" w:rsidRPr="008410B7" w:rsidRDefault="008410B7" w:rsidP="008410B7">
      <w:pPr>
        <w:pStyle w:val="a3"/>
        <w:jc w:val="both"/>
        <w:rPr>
          <w:sz w:val="28"/>
          <w:szCs w:val="28"/>
        </w:rPr>
      </w:pPr>
      <w:r w:rsidRPr="008410B7">
        <w:rPr>
          <w:sz w:val="28"/>
          <w:szCs w:val="28"/>
        </w:rPr>
        <w:t>3. Комиссия рассматривает вопросы, связанные с возникновением ситуаций, при которых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 (далее - конфликт интересов).</w:t>
      </w:r>
    </w:p>
    <w:p w:rsidR="008410B7" w:rsidRPr="008410B7" w:rsidRDefault="008410B7" w:rsidP="008410B7">
      <w:pPr>
        <w:pStyle w:val="a3"/>
        <w:jc w:val="both"/>
        <w:rPr>
          <w:sz w:val="28"/>
          <w:szCs w:val="28"/>
        </w:rPr>
      </w:pPr>
      <w:r w:rsidRPr="008410B7">
        <w:rPr>
          <w:sz w:val="28"/>
          <w:szCs w:val="28"/>
        </w:rPr>
        <w:t>4. Основными задачами Комиссии являются:</w:t>
      </w:r>
    </w:p>
    <w:p w:rsidR="008410B7" w:rsidRPr="008410B7" w:rsidRDefault="008410B7" w:rsidP="008410B7">
      <w:pPr>
        <w:pStyle w:val="a3"/>
        <w:jc w:val="both"/>
        <w:rPr>
          <w:sz w:val="28"/>
          <w:szCs w:val="28"/>
        </w:rPr>
      </w:pPr>
      <w:r w:rsidRPr="008410B7">
        <w:rPr>
          <w:sz w:val="28"/>
          <w:szCs w:val="28"/>
        </w:rPr>
        <w:t>1) урегулирование конфликта интересов медицинских и (или) фармацевтических работников при осуществлении ими профессиональной деятельности;</w:t>
      </w:r>
    </w:p>
    <w:p w:rsidR="008410B7" w:rsidRPr="008410B7" w:rsidRDefault="008410B7" w:rsidP="008410B7">
      <w:pPr>
        <w:pStyle w:val="a3"/>
        <w:jc w:val="both"/>
        <w:rPr>
          <w:sz w:val="28"/>
          <w:szCs w:val="28"/>
        </w:rPr>
      </w:pPr>
      <w:r w:rsidRPr="008410B7">
        <w:rPr>
          <w:sz w:val="28"/>
          <w:szCs w:val="28"/>
        </w:rPr>
        <w:t>2) анализ риска и последствий возникновения конфликта интересов при осуществлении медицинской деятельности и фармацевтической деятельности;</w:t>
      </w:r>
    </w:p>
    <w:p w:rsidR="008410B7" w:rsidRPr="008410B7" w:rsidRDefault="008410B7" w:rsidP="008410B7">
      <w:pPr>
        <w:pStyle w:val="a3"/>
        <w:jc w:val="both"/>
        <w:rPr>
          <w:sz w:val="28"/>
          <w:szCs w:val="28"/>
        </w:rPr>
      </w:pPr>
      <w:r w:rsidRPr="008410B7">
        <w:rPr>
          <w:sz w:val="28"/>
          <w:szCs w:val="28"/>
        </w:rPr>
        <w:t>3) мониторинг правоприменительной практики в области урегулирования конфликта интересов при осуществлении медицинской деятельности и фармацевтической деятельности.</w:t>
      </w:r>
    </w:p>
    <w:p w:rsidR="008410B7" w:rsidRPr="008410B7" w:rsidRDefault="008410B7" w:rsidP="008410B7">
      <w:pPr>
        <w:pStyle w:val="a3"/>
        <w:jc w:val="both"/>
        <w:rPr>
          <w:sz w:val="28"/>
          <w:szCs w:val="28"/>
        </w:rPr>
      </w:pPr>
      <w:r w:rsidRPr="008410B7">
        <w:rPr>
          <w:sz w:val="28"/>
          <w:szCs w:val="28"/>
        </w:rPr>
        <w:lastRenderedPageBreak/>
        <w:t>5. Комиссия не проводит проверки по фактам нарушения дисциплины труда.</w:t>
      </w:r>
    </w:p>
    <w:p w:rsidR="008410B7" w:rsidRDefault="008410B7" w:rsidP="008410B7">
      <w:pPr>
        <w:spacing w:line="240" w:lineRule="atLeast"/>
        <w:jc w:val="both"/>
        <w:rPr>
          <w:sz w:val="28"/>
          <w:szCs w:val="28"/>
        </w:rPr>
      </w:pPr>
      <w:r w:rsidRPr="008410B7">
        <w:rPr>
          <w:sz w:val="28"/>
          <w:szCs w:val="28"/>
        </w:rPr>
        <w:t>6. В состав Комиссии входят председатель Комиссии, заместители председателя Комиссии, секретарь Комиссии и члены Комиссии, определяемые</w:t>
      </w:r>
      <w:r w:rsidR="00C738B5">
        <w:rPr>
          <w:sz w:val="28"/>
          <w:szCs w:val="28"/>
        </w:rPr>
        <w:t xml:space="preserve"> </w:t>
      </w:r>
      <w:r>
        <w:rPr>
          <w:sz w:val="28"/>
          <w:szCs w:val="28"/>
        </w:rPr>
        <w:t xml:space="preserve">главным врачом  </w:t>
      </w:r>
      <w:r w:rsidRPr="008410B7">
        <w:rPr>
          <w:sz w:val="28"/>
          <w:szCs w:val="28"/>
        </w:rPr>
        <w:t>ГУЗ «Липецкая ГБ СМП №1».</w:t>
      </w:r>
    </w:p>
    <w:p w:rsidR="00C738B5" w:rsidRDefault="008410B7" w:rsidP="008410B7">
      <w:pPr>
        <w:spacing w:line="240" w:lineRule="atLeast"/>
        <w:jc w:val="both"/>
        <w:rPr>
          <w:sz w:val="28"/>
          <w:szCs w:val="28"/>
        </w:rPr>
      </w:pPr>
      <w:r>
        <w:rPr>
          <w:sz w:val="28"/>
          <w:szCs w:val="28"/>
        </w:rPr>
        <w:t xml:space="preserve">6.1. </w:t>
      </w:r>
      <w:r w:rsidRPr="008410B7">
        <w:rPr>
          <w:sz w:val="28"/>
          <w:szCs w:val="28"/>
        </w:rPr>
        <w:t xml:space="preserve">Председателем Комиссии является Заместитель главного врача по </w:t>
      </w:r>
      <w:r w:rsidR="00B35793">
        <w:rPr>
          <w:sz w:val="28"/>
          <w:szCs w:val="28"/>
        </w:rPr>
        <w:t>ОМР Колесников Г.А.</w:t>
      </w:r>
      <w:r w:rsidR="00C738B5" w:rsidRPr="00C738B5">
        <w:rPr>
          <w:sz w:val="28"/>
          <w:szCs w:val="28"/>
        </w:rPr>
        <w:t xml:space="preserve"> </w:t>
      </w:r>
    </w:p>
    <w:p w:rsidR="00C738B5" w:rsidRPr="008410B7" w:rsidRDefault="00C738B5" w:rsidP="00C738B5">
      <w:pPr>
        <w:tabs>
          <w:tab w:val="num" w:pos="720"/>
        </w:tabs>
        <w:jc w:val="both"/>
        <w:rPr>
          <w:rFonts w:eastAsia="Times New Roman"/>
          <w:sz w:val="28"/>
          <w:szCs w:val="28"/>
        </w:rPr>
      </w:pPr>
      <w:r w:rsidRPr="008410B7">
        <w:rPr>
          <w:sz w:val="28"/>
          <w:szCs w:val="28"/>
        </w:rPr>
        <w:t>Кукина Е.Н.</w:t>
      </w:r>
      <w:r>
        <w:rPr>
          <w:sz w:val="28"/>
          <w:szCs w:val="28"/>
        </w:rPr>
        <w:t xml:space="preserve">, </w:t>
      </w:r>
      <w:r w:rsidRPr="008410B7">
        <w:rPr>
          <w:sz w:val="28"/>
          <w:szCs w:val="28"/>
        </w:rPr>
        <w:t xml:space="preserve"> начальник отдела кадров</w:t>
      </w:r>
      <w:r>
        <w:rPr>
          <w:sz w:val="28"/>
          <w:szCs w:val="28"/>
        </w:rPr>
        <w:t xml:space="preserve"> – </w:t>
      </w:r>
      <w:r>
        <w:rPr>
          <w:rFonts w:eastAsia="Times New Roman"/>
          <w:sz w:val="28"/>
          <w:szCs w:val="28"/>
        </w:rPr>
        <w:t>с</w:t>
      </w:r>
      <w:r w:rsidRPr="008410B7">
        <w:rPr>
          <w:rFonts w:eastAsia="Times New Roman"/>
          <w:sz w:val="28"/>
          <w:szCs w:val="28"/>
        </w:rPr>
        <w:t>екретар</w:t>
      </w:r>
      <w:r>
        <w:rPr>
          <w:rFonts w:eastAsia="Times New Roman"/>
          <w:sz w:val="28"/>
          <w:szCs w:val="28"/>
        </w:rPr>
        <w:t>ь</w:t>
      </w:r>
      <w:r w:rsidRPr="008410B7">
        <w:rPr>
          <w:rFonts w:eastAsia="Times New Roman"/>
          <w:sz w:val="28"/>
          <w:szCs w:val="28"/>
        </w:rPr>
        <w:t xml:space="preserve"> комиссии</w:t>
      </w:r>
      <w:r>
        <w:rPr>
          <w:rFonts w:eastAsia="Times New Roman"/>
          <w:sz w:val="28"/>
          <w:szCs w:val="28"/>
        </w:rPr>
        <w:t>, член комиссии;</w:t>
      </w:r>
    </w:p>
    <w:p w:rsidR="008410B7" w:rsidRPr="00971251" w:rsidRDefault="008410B7" w:rsidP="00971251">
      <w:pPr>
        <w:spacing w:line="240" w:lineRule="atLeast"/>
        <w:jc w:val="both"/>
        <w:rPr>
          <w:sz w:val="28"/>
          <w:szCs w:val="28"/>
        </w:rPr>
      </w:pPr>
      <w:r w:rsidRPr="008410B7">
        <w:rPr>
          <w:sz w:val="28"/>
          <w:szCs w:val="28"/>
        </w:rPr>
        <w:t>В Комиссию входят:</w:t>
      </w:r>
    </w:p>
    <w:p w:rsidR="008410B7" w:rsidRPr="008410B7" w:rsidRDefault="008410B7" w:rsidP="008410B7">
      <w:pPr>
        <w:tabs>
          <w:tab w:val="num" w:pos="720"/>
        </w:tabs>
        <w:jc w:val="both"/>
        <w:rPr>
          <w:rFonts w:eastAsia="Times New Roman"/>
          <w:sz w:val="28"/>
          <w:szCs w:val="28"/>
        </w:rPr>
      </w:pPr>
      <w:r w:rsidRPr="008410B7">
        <w:rPr>
          <w:rFonts w:eastAsia="Times New Roman"/>
          <w:sz w:val="28"/>
          <w:szCs w:val="28"/>
        </w:rPr>
        <w:t>Поляков Н.В. начальник отдела ГО и ЧС</w:t>
      </w:r>
      <w:r w:rsidR="00971251">
        <w:rPr>
          <w:rFonts w:eastAsia="Times New Roman"/>
          <w:sz w:val="28"/>
          <w:szCs w:val="28"/>
        </w:rPr>
        <w:t xml:space="preserve"> – заместитель председателя Комиссии</w:t>
      </w:r>
      <w:r w:rsidR="00EF4158">
        <w:rPr>
          <w:rFonts w:eastAsia="Times New Roman"/>
          <w:sz w:val="28"/>
          <w:szCs w:val="28"/>
        </w:rPr>
        <w:t>;</w:t>
      </w:r>
      <w:r w:rsidR="00C738B5">
        <w:rPr>
          <w:rFonts w:eastAsia="Times New Roman"/>
          <w:sz w:val="28"/>
          <w:szCs w:val="28"/>
        </w:rPr>
        <w:t xml:space="preserve"> член комиссии;</w:t>
      </w:r>
    </w:p>
    <w:p w:rsidR="00C738B5" w:rsidRDefault="00C738B5" w:rsidP="008410B7">
      <w:pPr>
        <w:tabs>
          <w:tab w:val="num" w:pos="720"/>
        </w:tabs>
        <w:jc w:val="both"/>
        <w:rPr>
          <w:rFonts w:eastAsia="Times New Roman"/>
          <w:sz w:val="28"/>
          <w:szCs w:val="28"/>
        </w:rPr>
      </w:pPr>
      <w:r>
        <w:rPr>
          <w:rFonts w:eastAsia="Times New Roman"/>
          <w:sz w:val="28"/>
          <w:szCs w:val="28"/>
        </w:rPr>
        <w:t>Члены комиссии:</w:t>
      </w:r>
    </w:p>
    <w:p w:rsidR="008410B7" w:rsidRPr="008410B7" w:rsidRDefault="00B35793" w:rsidP="008410B7">
      <w:pPr>
        <w:tabs>
          <w:tab w:val="num" w:pos="720"/>
        </w:tabs>
        <w:jc w:val="both"/>
        <w:rPr>
          <w:rFonts w:eastAsia="Times New Roman"/>
          <w:sz w:val="28"/>
          <w:szCs w:val="28"/>
        </w:rPr>
      </w:pPr>
      <w:r>
        <w:rPr>
          <w:rFonts w:eastAsia="Times New Roman"/>
          <w:sz w:val="28"/>
          <w:szCs w:val="28"/>
        </w:rPr>
        <w:t>Панова Г.Е</w:t>
      </w:r>
      <w:r w:rsidR="008410B7" w:rsidRPr="008410B7">
        <w:rPr>
          <w:rFonts w:eastAsia="Times New Roman"/>
          <w:sz w:val="28"/>
          <w:szCs w:val="28"/>
        </w:rPr>
        <w:t xml:space="preserve">., заместитель главного врача </w:t>
      </w:r>
      <w:r>
        <w:rPr>
          <w:rFonts w:eastAsia="Times New Roman"/>
          <w:sz w:val="28"/>
          <w:szCs w:val="28"/>
        </w:rPr>
        <w:t>медицинской части</w:t>
      </w:r>
      <w:r w:rsidR="00EF4158">
        <w:rPr>
          <w:rFonts w:eastAsia="Times New Roman"/>
          <w:sz w:val="28"/>
          <w:szCs w:val="28"/>
        </w:rPr>
        <w:t>;</w:t>
      </w:r>
    </w:p>
    <w:p w:rsidR="008410B7" w:rsidRPr="008410B7" w:rsidRDefault="008410B7" w:rsidP="008410B7">
      <w:pPr>
        <w:tabs>
          <w:tab w:val="num" w:pos="720"/>
        </w:tabs>
        <w:jc w:val="both"/>
        <w:rPr>
          <w:rFonts w:eastAsia="Times New Roman"/>
          <w:sz w:val="28"/>
          <w:szCs w:val="28"/>
        </w:rPr>
      </w:pPr>
      <w:proofErr w:type="spellStart"/>
      <w:r w:rsidRPr="008410B7">
        <w:rPr>
          <w:rFonts w:eastAsia="Times New Roman"/>
          <w:sz w:val="28"/>
          <w:szCs w:val="28"/>
        </w:rPr>
        <w:t>Бильченко</w:t>
      </w:r>
      <w:proofErr w:type="spellEnd"/>
      <w:r w:rsidRPr="008410B7">
        <w:rPr>
          <w:rFonts w:eastAsia="Times New Roman"/>
          <w:sz w:val="28"/>
          <w:szCs w:val="28"/>
        </w:rPr>
        <w:t xml:space="preserve"> С.В.,  заместитель главного врача по хирургии</w:t>
      </w:r>
      <w:r w:rsidR="00EF4158">
        <w:rPr>
          <w:rFonts w:eastAsia="Times New Roman"/>
          <w:sz w:val="28"/>
          <w:szCs w:val="28"/>
        </w:rPr>
        <w:t>;</w:t>
      </w:r>
    </w:p>
    <w:p w:rsidR="008410B7" w:rsidRPr="008410B7" w:rsidRDefault="00B35793" w:rsidP="008410B7">
      <w:pPr>
        <w:tabs>
          <w:tab w:val="num" w:pos="720"/>
        </w:tabs>
        <w:jc w:val="both"/>
        <w:rPr>
          <w:rFonts w:eastAsia="Times New Roman"/>
          <w:sz w:val="28"/>
          <w:szCs w:val="28"/>
        </w:rPr>
      </w:pPr>
      <w:proofErr w:type="spellStart"/>
      <w:r>
        <w:rPr>
          <w:rFonts w:eastAsia="Times New Roman"/>
          <w:sz w:val="28"/>
          <w:szCs w:val="28"/>
        </w:rPr>
        <w:t>Алхимова</w:t>
      </w:r>
      <w:proofErr w:type="spellEnd"/>
      <w:r>
        <w:rPr>
          <w:rFonts w:eastAsia="Times New Roman"/>
          <w:sz w:val="28"/>
          <w:szCs w:val="28"/>
        </w:rPr>
        <w:t xml:space="preserve"> А.В.,</w:t>
      </w:r>
      <w:r w:rsidR="008410B7" w:rsidRPr="008410B7">
        <w:rPr>
          <w:rFonts w:eastAsia="Times New Roman"/>
          <w:sz w:val="28"/>
          <w:szCs w:val="28"/>
        </w:rPr>
        <w:t xml:space="preserve"> заместитель главного врача по поликлиническому разделу работ</w:t>
      </w:r>
      <w:r w:rsidR="00EF4158">
        <w:rPr>
          <w:rFonts w:eastAsia="Times New Roman"/>
          <w:sz w:val="28"/>
          <w:szCs w:val="28"/>
        </w:rPr>
        <w:t>;</w:t>
      </w:r>
    </w:p>
    <w:p w:rsidR="008410B7" w:rsidRPr="008410B7" w:rsidRDefault="008410B7" w:rsidP="008410B7">
      <w:pPr>
        <w:jc w:val="both"/>
        <w:rPr>
          <w:rFonts w:eastAsia="Times New Roman"/>
          <w:sz w:val="28"/>
          <w:szCs w:val="28"/>
        </w:rPr>
      </w:pPr>
      <w:r w:rsidRPr="008410B7">
        <w:rPr>
          <w:rFonts w:eastAsia="Times New Roman"/>
          <w:sz w:val="28"/>
          <w:szCs w:val="28"/>
        </w:rPr>
        <w:t>Фатеева О.В., заместитель главного врача по КЭР</w:t>
      </w:r>
      <w:r w:rsidR="00EF4158">
        <w:rPr>
          <w:rFonts w:eastAsia="Times New Roman"/>
          <w:sz w:val="28"/>
          <w:szCs w:val="28"/>
        </w:rPr>
        <w:t>;</w:t>
      </w:r>
    </w:p>
    <w:p w:rsidR="008410B7" w:rsidRPr="008410B7" w:rsidRDefault="00B35793" w:rsidP="008410B7">
      <w:pPr>
        <w:spacing w:after="200" w:line="240" w:lineRule="atLeast"/>
        <w:jc w:val="both"/>
        <w:rPr>
          <w:rFonts w:eastAsia="Times New Roman"/>
          <w:sz w:val="28"/>
          <w:szCs w:val="28"/>
        </w:rPr>
      </w:pPr>
      <w:r>
        <w:rPr>
          <w:rFonts w:eastAsia="Times New Roman"/>
          <w:sz w:val="28"/>
          <w:szCs w:val="28"/>
        </w:rPr>
        <w:t>Диденко Л.Н.</w:t>
      </w:r>
      <w:r w:rsidR="008410B7" w:rsidRPr="008410B7">
        <w:rPr>
          <w:rFonts w:eastAsia="Times New Roman"/>
          <w:sz w:val="28"/>
          <w:szCs w:val="28"/>
        </w:rPr>
        <w:t xml:space="preserve"> – начальник отдела обязате</w:t>
      </w:r>
      <w:r w:rsidR="00EF4158">
        <w:rPr>
          <w:rFonts w:eastAsia="Times New Roman"/>
          <w:sz w:val="28"/>
          <w:szCs w:val="28"/>
        </w:rPr>
        <w:t xml:space="preserve">льного медицинского страхования; </w:t>
      </w:r>
    </w:p>
    <w:p w:rsidR="008410B7" w:rsidRPr="008410B7" w:rsidRDefault="00971251" w:rsidP="008410B7">
      <w:pPr>
        <w:spacing w:after="200" w:line="240" w:lineRule="atLeast"/>
        <w:jc w:val="both"/>
        <w:rPr>
          <w:sz w:val="28"/>
          <w:szCs w:val="28"/>
        </w:rPr>
      </w:pPr>
      <w:proofErr w:type="spellStart"/>
      <w:r>
        <w:rPr>
          <w:sz w:val="28"/>
          <w:szCs w:val="28"/>
        </w:rPr>
        <w:t>Балабкина</w:t>
      </w:r>
      <w:proofErr w:type="spellEnd"/>
      <w:r>
        <w:rPr>
          <w:sz w:val="28"/>
          <w:szCs w:val="28"/>
        </w:rPr>
        <w:t xml:space="preserve"> О. Н. </w:t>
      </w:r>
      <w:r w:rsidR="008410B7" w:rsidRPr="008410B7">
        <w:rPr>
          <w:sz w:val="28"/>
          <w:szCs w:val="28"/>
        </w:rPr>
        <w:t>- главная медицинская сестра</w:t>
      </w:r>
      <w:r>
        <w:rPr>
          <w:sz w:val="28"/>
          <w:szCs w:val="28"/>
        </w:rPr>
        <w:t>;</w:t>
      </w:r>
      <w:r w:rsidR="008410B7" w:rsidRPr="008410B7">
        <w:rPr>
          <w:sz w:val="28"/>
          <w:szCs w:val="28"/>
        </w:rPr>
        <w:t xml:space="preserve"> </w:t>
      </w:r>
    </w:p>
    <w:p w:rsidR="008410B7" w:rsidRPr="008410B7" w:rsidRDefault="008410B7" w:rsidP="008410B7">
      <w:pPr>
        <w:spacing w:after="200" w:line="240" w:lineRule="atLeast"/>
        <w:jc w:val="both"/>
        <w:rPr>
          <w:sz w:val="28"/>
          <w:szCs w:val="28"/>
        </w:rPr>
      </w:pPr>
      <w:r w:rsidRPr="008410B7">
        <w:rPr>
          <w:sz w:val="28"/>
          <w:szCs w:val="28"/>
        </w:rPr>
        <w:t>Иванова В.А. - Заместитель главного врача по экономическим вопросам</w:t>
      </w:r>
      <w:r w:rsidR="00971251">
        <w:rPr>
          <w:sz w:val="28"/>
          <w:szCs w:val="28"/>
        </w:rPr>
        <w:t>;</w:t>
      </w:r>
    </w:p>
    <w:p w:rsidR="00C738B5" w:rsidRDefault="008410B7" w:rsidP="008410B7">
      <w:pPr>
        <w:spacing w:after="200" w:line="240" w:lineRule="atLeast"/>
        <w:jc w:val="both"/>
        <w:rPr>
          <w:sz w:val="28"/>
          <w:szCs w:val="28"/>
        </w:rPr>
      </w:pPr>
      <w:r w:rsidRPr="008410B7">
        <w:rPr>
          <w:sz w:val="28"/>
          <w:szCs w:val="28"/>
        </w:rPr>
        <w:t>Глотова С.В. - Главный бухгалтер</w:t>
      </w:r>
      <w:r w:rsidR="00971251">
        <w:rPr>
          <w:sz w:val="28"/>
          <w:szCs w:val="28"/>
        </w:rPr>
        <w:t>;</w:t>
      </w:r>
    </w:p>
    <w:p w:rsidR="00C738B5" w:rsidRDefault="008410B7" w:rsidP="00C738B5">
      <w:pPr>
        <w:tabs>
          <w:tab w:val="num" w:pos="720"/>
        </w:tabs>
        <w:jc w:val="both"/>
        <w:rPr>
          <w:rFonts w:eastAsia="Times New Roman"/>
          <w:sz w:val="28"/>
          <w:szCs w:val="28"/>
        </w:rPr>
      </w:pPr>
      <w:r w:rsidRPr="008410B7">
        <w:rPr>
          <w:sz w:val="28"/>
          <w:szCs w:val="28"/>
        </w:rPr>
        <w:t xml:space="preserve"> </w:t>
      </w:r>
      <w:r w:rsidR="00C738B5">
        <w:rPr>
          <w:rFonts w:eastAsia="Times New Roman"/>
          <w:sz w:val="28"/>
          <w:szCs w:val="28"/>
        </w:rPr>
        <w:t>Громыко А.А., юрисконсульт;</w:t>
      </w:r>
    </w:p>
    <w:p w:rsidR="008410B7" w:rsidRPr="008410B7" w:rsidRDefault="008410B7" w:rsidP="008410B7">
      <w:pPr>
        <w:spacing w:after="200" w:line="240" w:lineRule="atLeast"/>
        <w:jc w:val="both"/>
        <w:rPr>
          <w:sz w:val="28"/>
          <w:szCs w:val="28"/>
        </w:rPr>
      </w:pPr>
      <w:r>
        <w:rPr>
          <w:sz w:val="28"/>
          <w:szCs w:val="28"/>
        </w:rPr>
        <w:t>6.2</w:t>
      </w:r>
      <w:r w:rsidRPr="008410B7">
        <w:rPr>
          <w:sz w:val="28"/>
          <w:szCs w:val="28"/>
        </w:rPr>
        <w:t xml:space="preserve">. Заместитель председателя и секретарь Комиссии назначаются председателем из состава Комиссии. Заместитель председателя проводит заседания Комиссии и организует её работу при отсутствии Председателя. Секретарь комиссии занимается подготовкой заседания Комиссии, а также извещает членов Комиссии о дате, времени и месте заседания, о вопросах, включенных в повестку дня, не позднее, чем за семь рабочих дней до дня заседания. </w:t>
      </w:r>
    </w:p>
    <w:p w:rsidR="008410B7" w:rsidRPr="008410B7" w:rsidRDefault="008410B7" w:rsidP="008410B7">
      <w:pPr>
        <w:pStyle w:val="a3"/>
        <w:jc w:val="both"/>
        <w:rPr>
          <w:sz w:val="28"/>
          <w:szCs w:val="28"/>
        </w:rPr>
      </w:pPr>
      <w:r w:rsidRPr="008410B7">
        <w:rPr>
          <w:sz w:val="28"/>
          <w:szCs w:val="28"/>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410B7" w:rsidRPr="008410B7" w:rsidRDefault="008410B7" w:rsidP="008410B7">
      <w:pPr>
        <w:pStyle w:val="a3"/>
        <w:jc w:val="both"/>
        <w:rPr>
          <w:sz w:val="28"/>
          <w:szCs w:val="28"/>
        </w:rPr>
      </w:pPr>
      <w:r w:rsidRPr="008410B7">
        <w:rPr>
          <w:sz w:val="28"/>
          <w:szCs w:val="28"/>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8410B7" w:rsidRPr="008410B7" w:rsidRDefault="008410B7" w:rsidP="008410B7">
      <w:pPr>
        <w:pStyle w:val="a3"/>
        <w:jc w:val="both"/>
        <w:rPr>
          <w:sz w:val="28"/>
          <w:szCs w:val="28"/>
        </w:rPr>
      </w:pPr>
      <w:r>
        <w:rPr>
          <w:sz w:val="28"/>
          <w:szCs w:val="28"/>
        </w:rPr>
        <w:t>7</w:t>
      </w:r>
      <w:r w:rsidRPr="008410B7">
        <w:rPr>
          <w:sz w:val="28"/>
          <w:szCs w:val="28"/>
        </w:rPr>
        <w:t>. Заседание Комиссии считается правомочным, если на нем присутствует не менее двух третей от общего числа членов Комиссии.</w:t>
      </w:r>
    </w:p>
    <w:p w:rsidR="008410B7" w:rsidRPr="008410B7" w:rsidRDefault="008410B7" w:rsidP="008410B7">
      <w:pPr>
        <w:pStyle w:val="a3"/>
        <w:jc w:val="both"/>
        <w:rPr>
          <w:sz w:val="28"/>
          <w:szCs w:val="28"/>
        </w:rPr>
      </w:pPr>
      <w:r w:rsidRPr="008410B7">
        <w:rPr>
          <w:sz w:val="28"/>
          <w:szCs w:val="28"/>
        </w:rPr>
        <w:lastRenderedPageBreak/>
        <w:t>В отсутствие председателя Комиссии его обязанности исполняет один из заместителей.</w:t>
      </w:r>
    </w:p>
    <w:p w:rsidR="008410B7" w:rsidRPr="008410B7" w:rsidRDefault="006D5030" w:rsidP="008410B7">
      <w:pPr>
        <w:pStyle w:val="a3"/>
        <w:jc w:val="both"/>
        <w:rPr>
          <w:sz w:val="28"/>
          <w:szCs w:val="28"/>
        </w:rPr>
      </w:pPr>
      <w:r>
        <w:rPr>
          <w:sz w:val="28"/>
          <w:szCs w:val="28"/>
        </w:rPr>
        <w:t>8</w:t>
      </w:r>
      <w:r w:rsidR="008410B7" w:rsidRPr="008410B7">
        <w:rPr>
          <w:sz w:val="28"/>
          <w:szCs w:val="28"/>
        </w:rPr>
        <w:t xml:space="preserve">. Комиссия рассматривает поступившие в адрес </w:t>
      </w:r>
      <w:r w:rsidR="008410B7">
        <w:rPr>
          <w:sz w:val="28"/>
          <w:szCs w:val="28"/>
        </w:rPr>
        <w:t xml:space="preserve">ГУЗ «Липецкая ГБ СМП №1» </w:t>
      </w:r>
      <w:r w:rsidR="008410B7" w:rsidRPr="008410B7">
        <w:rPr>
          <w:sz w:val="28"/>
          <w:szCs w:val="28"/>
        </w:rPr>
        <w:t>письменные уведомления о возникновении конфликта интересов при осуществлении медицинской и фармацевтической деятельности.</w:t>
      </w:r>
    </w:p>
    <w:p w:rsidR="008410B7" w:rsidRPr="008410B7" w:rsidRDefault="008410B7" w:rsidP="008410B7">
      <w:pPr>
        <w:pStyle w:val="a3"/>
        <w:jc w:val="both"/>
        <w:rPr>
          <w:sz w:val="28"/>
          <w:szCs w:val="28"/>
        </w:rPr>
      </w:pPr>
      <w:r w:rsidRPr="008410B7">
        <w:rPr>
          <w:sz w:val="28"/>
          <w:szCs w:val="28"/>
        </w:rPr>
        <w:t>Комиссия не осуществляет рассмотрение анонимных обращений.</w:t>
      </w:r>
    </w:p>
    <w:p w:rsidR="008410B7" w:rsidRPr="008410B7" w:rsidRDefault="006D5030" w:rsidP="008410B7">
      <w:pPr>
        <w:pStyle w:val="a3"/>
        <w:jc w:val="both"/>
        <w:rPr>
          <w:sz w:val="28"/>
          <w:szCs w:val="28"/>
        </w:rPr>
      </w:pPr>
      <w:r>
        <w:rPr>
          <w:sz w:val="28"/>
          <w:szCs w:val="28"/>
        </w:rPr>
        <w:t>9</w:t>
      </w:r>
      <w:r w:rsidR="008410B7" w:rsidRPr="008410B7">
        <w:rPr>
          <w:sz w:val="28"/>
          <w:szCs w:val="28"/>
        </w:rPr>
        <w:t>. При поступлении письменного уведомления о возникновении конфликта интересов при осуществлении медицинской и фармацевтической деятельности председатель Комиссии, его заместитель в течение 3 рабочих дней назначает дату заседания Комиссии. При этом дата заседания Комиссии не может быть назначена позднее 7 рабочих дней со дня поступления указанного письменного уведомления.</w:t>
      </w:r>
    </w:p>
    <w:p w:rsidR="008410B7" w:rsidRPr="008410B7" w:rsidRDefault="008410B7" w:rsidP="008410B7">
      <w:pPr>
        <w:pStyle w:val="a3"/>
        <w:jc w:val="both"/>
        <w:rPr>
          <w:sz w:val="28"/>
          <w:szCs w:val="28"/>
        </w:rPr>
      </w:pPr>
      <w:r w:rsidRPr="008410B7">
        <w:rPr>
          <w:sz w:val="28"/>
          <w:szCs w:val="28"/>
        </w:rPr>
        <w:t>1</w:t>
      </w:r>
      <w:r w:rsidR="006D5030">
        <w:rPr>
          <w:sz w:val="28"/>
          <w:szCs w:val="28"/>
        </w:rPr>
        <w:t>0</w:t>
      </w:r>
      <w:r w:rsidRPr="008410B7">
        <w:rPr>
          <w:sz w:val="28"/>
          <w:szCs w:val="28"/>
        </w:rPr>
        <w:t>. Заседание Комиссии проводится в присутствии медицинского или фармацевтического работника, в отношении которого рассматривается вопрос об урегулировании конфликта интересов при осуществлении им профессиональной деятельности. При наличии письменной просьбы медицинского или фармацевтического работника о рассмотрении указанного вопроса без его участия заседание Комиссии проводится в его отсутствие. В случае неявки медицинского или фармацевтического работника или его представителя на заседание Комиссии при отсутствии письменной просьбы о рассмотрении указанного вопроса без его участия рассмотрение вопроса откладывается. В случае вторичной неявки медицинского или фармацевтического работника или его представителя без уважительных причин Комиссия может принять решение о рассмотрении указанного вопроса в отсутствие медицинского или фармацевтического работника.</w:t>
      </w:r>
    </w:p>
    <w:p w:rsidR="008410B7" w:rsidRPr="008410B7" w:rsidRDefault="008410B7" w:rsidP="008410B7">
      <w:pPr>
        <w:pStyle w:val="a3"/>
        <w:jc w:val="both"/>
        <w:rPr>
          <w:sz w:val="28"/>
          <w:szCs w:val="28"/>
        </w:rPr>
      </w:pPr>
      <w:r w:rsidRPr="008410B7">
        <w:rPr>
          <w:sz w:val="28"/>
          <w:szCs w:val="28"/>
        </w:rPr>
        <w:t>1</w:t>
      </w:r>
      <w:r w:rsidR="006D5030">
        <w:rPr>
          <w:sz w:val="28"/>
          <w:szCs w:val="28"/>
        </w:rPr>
        <w:t>1</w:t>
      </w:r>
      <w:r w:rsidRPr="008410B7">
        <w:rPr>
          <w:sz w:val="28"/>
          <w:szCs w:val="28"/>
        </w:rPr>
        <w:t>. В целях уточнения обстоятельств возникновения конфликта интересов медицинских и фармацевтических работников при осуществлении ими профессиональной деятельности Комиссия вправе направить запросы в медицинскую организацию, работник которой сообщил о возникновении конфликта интересов, в организации, занимающиеся разработкой, производством и (или) реализацией лекарственных препаратов, медицинских изделий, организации, обладающие правами на использование торгового наименования лекарственного препарата, организации оптовой торговли лекарственными средствами, аптечные организации, которые имеют отношение к возникшему конфликту интересов.</w:t>
      </w:r>
    </w:p>
    <w:p w:rsidR="008410B7" w:rsidRPr="008410B7" w:rsidRDefault="006D5030" w:rsidP="008410B7">
      <w:pPr>
        <w:pStyle w:val="a3"/>
        <w:jc w:val="both"/>
        <w:rPr>
          <w:sz w:val="28"/>
          <w:szCs w:val="28"/>
        </w:rPr>
      </w:pPr>
      <w:r>
        <w:rPr>
          <w:sz w:val="28"/>
          <w:szCs w:val="28"/>
        </w:rPr>
        <w:t>12</w:t>
      </w:r>
      <w:r w:rsidR="008410B7" w:rsidRPr="008410B7">
        <w:rPr>
          <w:sz w:val="28"/>
          <w:szCs w:val="28"/>
        </w:rPr>
        <w:t xml:space="preserve">. На заседании Комиссии заслушиваются пояснения медицинского или фармацевтического работника (с его согласия) и иных лиц, рассматривается по существу уведомление руководителя медицинской или аптечной организации, а также индивидуального предпринимателя, осуществляющего медицинскую или фармацевтическую деятельность, о возникновении </w:t>
      </w:r>
      <w:r w:rsidR="008410B7" w:rsidRPr="008410B7">
        <w:rPr>
          <w:sz w:val="28"/>
          <w:szCs w:val="28"/>
        </w:rPr>
        <w:lastRenderedPageBreak/>
        <w:t>конфликта интересов при осуществлении медицинской и фармацевтической деятельности и прилагаемые к нему документы, а также дополнительные материалы.</w:t>
      </w:r>
    </w:p>
    <w:p w:rsidR="008410B7" w:rsidRPr="008410B7" w:rsidRDefault="008410B7" w:rsidP="008410B7">
      <w:pPr>
        <w:pStyle w:val="a3"/>
        <w:jc w:val="both"/>
        <w:rPr>
          <w:sz w:val="28"/>
          <w:szCs w:val="28"/>
        </w:rPr>
      </w:pPr>
      <w:r w:rsidRPr="008410B7">
        <w:rPr>
          <w:sz w:val="28"/>
          <w:szCs w:val="28"/>
        </w:rPr>
        <w:t>Члены Комиссии и лица, участвовавшие в заседании Комиссии, не вправе разглашать сведения, ставшие им известными в ходе работы Комиссии.</w:t>
      </w:r>
    </w:p>
    <w:p w:rsidR="008410B7" w:rsidRPr="008410B7" w:rsidRDefault="006D5030" w:rsidP="008410B7">
      <w:pPr>
        <w:pStyle w:val="a3"/>
        <w:jc w:val="both"/>
        <w:rPr>
          <w:sz w:val="28"/>
          <w:szCs w:val="28"/>
        </w:rPr>
      </w:pPr>
      <w:r>
        <w:rPr>
          <w:sz w:val="28"/>
          <w:szCs w:val="28"/>
        </w:rPr>
        <w:t>13</w:t>
      </w:r>
      <w:r w:rsidR="008410B7" w:rsidRPr="008410B7">
        <w:rPr>
          <w:sz w:val="28"/>
          <w:szCs w:val="28"/>
        </w:rPr>
        <w:t>. По результатам заседания Комиссия принимает одно из следующих решений:</w:t>
      </w:r>
    </w:p>
    <w:p w:rsidR="008410B7" w:rsidRPr="008410B7" w:rsidRDefault="008410B7" w:rsidP="008410B7">
      <w:pPr>
        <w:pStyle w:val="a3"/>
        <w:jc w:val="both"/>
        <w:rPr>
          <w:sz w:val="28"/>
          <w:szCs w:val="28"/>
        </w:rPr>
      </w:pPr>
      <w:r w:rsidRPr="008410B7">
        <w:rPr>
          <w:sz w:val="28"/>
          <w:szCs w:val="28"/>
        </w:rPr>
        <w:t>1) рассмотрение поступившего уведомления, изложенные в нем обстоятельства не входят в компетенцию Комиссии. В таком случае уведомление и прилагаемые к нему документы направляются по компетенции в уполномоченный орган с соответствующим уведомлением медицинской или аптечной организации, индивидуального предпринимателя, осуществляющего медицинскую или фармацевтическую деятельность, или возвращаются указанным лицам;</w:t>
      </w:r>
    </w:p>
    <w:p w:rsidR="008410B7" w:rsidRPr="008410B7" w:rsidRDefault="008410B7" w:rsidP="008410B7">
      <w:pPr>
        <w:pStyle w:val="a3"/>
        <w:jc w:val="both"/>
        <w:rPr>
          <w:sz w:val="28"/>
          <w:szCs w:val="28"/>
        </w:rPr>
      </w:pPr>
      <w:r w:rsidRPr="008410B7">
        <w:rPr>
          <w:sz w:val="28"/>
          <w:szCs w:val="28"/>
        </w:rPr>
        <w:t>2) не подтверждено наличие конфликта интересов при осуществлении медицинской или фармацевтической деятельности;</w:t>
      </w:r>
    </w:p>
    <w:p w:rsidR="008410B7" w:rsidRPr="008410B7" w:rsidRDefault="008410B7" w:rsidP="008410B7">
      <w:pPr>
        <w:pStyle w:val="a3"/>
        <w:jc w:val="both"/>
        <w:rPr>
          <w:sz w:val="28"/>
          <w:szCs w:val="28"/>
        </w:rPr>
      </w:pPr>
      <w:r w:rsidRPr="008410B7">
        <w:rPr>
          <w:sz w:val="28"/>
          <w:szCs w:val="28"/>
        </w:rPr>
        <w:t>3) подтверждено наличие конфликта интересов при осуществлении медицинской или фармацевтической деятельности.</w:t>
      </w:r>
    </w:p>
    <w:p w:rsidR="008410B7" w:rsidRPr="008410B7" w:rsidRDefault="006D5030" w:rsidP="008410B7">
      <w:pPr>
        <w:pStyle w:val="a3"/>
        <w:jc w:val="both"/>
        <w:rPr>
          <w:sz w:val="28"/>
          <w:szCs w:val="28"/>
        </w:rPr>
      </w:pPr>
      <w:r>
        <w:rPr>
          <w:sz w:val="28"/>
          <w:szCs w:val="28"/>
        </w:rPr>
        <w:t>14</w:t>
      </w:r>
      <w:r w:rsidR="008410B7" w:rsidRPr="008410B7">
        <w:rPr>
          <w:sz w:val="28"/>
          <w:szCs w:val="28"/>
        </w:rPr>
        <w:t>. Решения Комиссии принимаются простым большинством голосов присутствующих на заседании членов Комиссии на основе комплексной, всесторонней, объективной оценки пояснений медицинского или фармацевтического работника и иных лиц, рассмотрения поступивших доказательств. В случае равенства голосов решающим является голос председательствующего на заседании Комиссии.</w:t>
      </w:r>
    </w:p>
    <w:p w:rsidR="008410B7" w:rsidRPr="008410B7" w:rsidRDefault="008410B7" w:rsidP="008410B7">
      <w:pPr>
        <w:pStyle w:val="a3"/>
        <w:jc w:val="both"/>
        <w:rPr>
          <w:sz w:val="28"/>
          <w:szCs w:val="28"/>
        </w:rPr>
      </w:pPr>
      <w:r w:rsidRPr="008410B7">
        <w:rPr>
          <w:sz w:val="28"/>
          <w:szCs w:val="28"/>
        </w:rPr>
        <w:t>1</w:t>
      </w:r>
      <w:r w:rsidR="006D5030">
        <w:rPr>
          <w:sz w:val="28"/>
          <w:szCs w:val="28"/>
        </w:rPr>
        <w:t>5</w:t>
      </w:r>
      <w:r w:rsidRPr="008410B7">
        <w:rPr>
          <w:sz w:val="28"/>
          <w:szCs w:val="28"/>
        </w:rPr>
        <w:t>. В случае отсутствия члена Комиссии на заседании он вправе изложить и представить на заседание Комиссии свое мнение по рассматриваемому вопросу в письменном виде.</w:t>
      </w:r>
    </w:p>
    <w:p w:rsidR="008410B7" w:rsidRPr="008410B7" w:rsidRDefault="008410B7" w:rsidP="008410B7">
      <w:pPr>
        <w:pStyle w:val="a3"/>
        <w:jc w:val="both"/>
        <w:rPr>
          <w:sz w:val="28"/>
          <w:szCs w:val="28"/>
        </w:rPr>
      </w:pPr>
      <w:r w:rsidRPr="008410B7">
        <w:rPr>
          <w:sz w:val="28"/>
          <w:szCs w:val="28"/>
        </w:rPr>
        <w:t>1</w:t>
      </w:r>
      <w:r w:rsidR="006D5030">
        <w:rPr>
          <w:sz w:val="28"/>
          <w:szCs w:val="28"/>
        </w:rPr>
        <w:t>6</w:t>
      </w:r>
      <w:r w:rsidRPr="008410B7">
        <w:rPr>
          <w:sz w:val="28"/>
          <w:szCs w:val="28"/>
        </w:rPr>
        <w:t>. Решение Комиссии оформляется протоколом, который подписывается председательствующим на заседании Комиссии и членами Комиссии, принимавшими участие в ее заседании. Член Комиссии, не согласный с решением Комиссии, вправе в письменной форме изложить свое мнение, которое подлежит обязательному приобщению к протоколу заседания Комиссии.</w:t>
      </w:r>
    </w:p>
    <w:p w:rsidR="008410B7" w:rsidRPr="008410B7" w:rsidRDefault="008410B7" w:rsidP="008410B7">
      <w:pPr>
        <w:pStyle w:val="a3"/>
        <w:jc w:val="both"/>
        <w:rPr>
          <w:sz w:val="28"/>
          <w:szCs w:val="28"/>
        </w:rPr>
      </w:pPr>
      <w:r w:rsidRPr="008410B7">
        <w:rPr>
          <w:sz w:val="28"/>
          <w:szCs w:val="28"/>
        </w:rPr>
        <w:t>В протоколе заседания Комиссии указываются:</w:t>
      </w:r>
    </w:p>
    <w:p w:rsidR="008410B7" w:rsidRPr="008410B7" w:rsidRDefault="008410B7" w:rsidP="008410B7">
      <w:pPr>
        <w:pStyle w:val="a3"/>
        <w:jc w:val="both"/>
        <w:rPr>
          <w:sz w:val="28"/>
          <w:szCs w:val="28"/>
        </w:rPr>
      </w:pPr>
      <w:r w:rsidRPr="008410B7">
        <w:rPr>
          <w:sz w:val="28"/>
          <w:szCs w:val="28"/>
        </w:rPr>
        <w:t>1) дата и место заседания Комиссии, время начала и окончания заседания Комиссии;</w:t>
      </w:r>
    </w:p>
    <w:p w:rsidR="006D5030" w:rsidRDefault="008410B7" w:rsidP="008410B7">
      <w:pPr>
        <w:pStyle w:val="a3"/>
        <w:jc w:val="both"/>
        <w:rPr>
          <w:sz w:val="28"/>
          <w:szCs w:val="28"/>
        </w:rPr>
      </w:pPr>
      <w:r w:rsidRPr="008410B7">
        <w:rPr>
          <w:sz w:val="28"/>
          <w:szCs w:val="28"/>
        </w:rPr>
        <w:lastRenderedPageBreak/>
        <w:t xml:space="preserve">2) сведения о явке лиц, в том числе фамилии, имена, отчества, должности членов Комиссии и иных лиц, присутствующих на заседании Комиссии. </w:t>
      </w:r>
    </w:p>
    <w:p w:rsidR="008410B7" w:rsidRPr="008410B7" w:rsidRDefault="008410B7" w:rsidP="008410B7">
      <w:pPr>
        <w:pStyle w:val="a3"/>
        <w:jc w:val="both"/>
        <w:rPr>
          <w:sz w:val="28"/>
          <w:szCs w:val="28"/>
        </w:rPr>
      </w:pPr>
      <w:r w:rsidRPr="008410B7">
        <w:rPr>
          <w:sz w:val="28"/>
          <w:szCs w:val="28"/>
        </w:rPr>
        <w:t>3) повестка дня заседания Комиссии с указанием основания заседания и даты фактического поступления уведомления о возникновении конфликта интересов;</w:t>
      </w:r>
    </w:p>
    <w:p w:rsidR="008410B7" w:rsidRPr="008410B7" w:rsidRDefault="008410B7" w:rsidP="008410B7">
      <w:pPr>
        <w:pStyle w:val="a3"/>
        <w:jc w:val="both"/>
        <w:rPr>
          <w:sz w:val="28"/>
          <w:szCs w:val="28"/>
        </w:rPr>
      </w:pPr>
      <w:r w:rsidRPr="008410B7">
        <w:rPr>
          <w:sz w:val="28"/>
          <w:szCs w:val="28"/>
        </w:rPr>
        <w:t>4) заявления, ходатайства и объяснения лиц, участвующих в заседании Комиссии, их представителей;</w:t>
      </w:r>
    </w:p>
    <w:p w:rsidR="008410B7" w:rsidRPr="008410B7" w:rsidRDefault="008410B7" w:rsidP="008410B7">
      <w:pPr>
        <w:pStyle w:val="a3"/>
        <w:jc w:val="both"/>
        <w:rPr>
          <w:sz w:val="28"/>
          <w:szCs w:val="28"/>
        </w:rPr>
      </w:pPr>
      <w:r w:rsidRPr="008410B7">
        <w:rPr>
          <w:sz w:val="28"/>
          <w:szCs w:val="28"/>
        </w:rPr>
        <w:t>5) сведения об оглашении, исследовании письменных документов, прослушивания аудиозаписей, просмотра видеозаписей;</w:t>
      </w:r>
    </w:p>
    <w:p w:rsidR="008410B7" w:rsidRPr="008410B7" w:rsidRDefault="008410B7" w:rsidP="008410B7">
      <w:pPr>
        <w:pStyle w:val="a3"/>
        <w:jc w:val="both"/>
        <w:rPr>
          <w:sz w:val="28"/>
          <w:szCs w:val="28"/>
        </w:rPr>
      </w:pPr>
      <w:r w:rsidRPr="008410B7">
        <w:rPr>
          <w:sz w:val="28"/>
          <w:szCs w:val="28"/>
        </w:rPr>
        <w:t>6) результаты голосования и решение Комиссии;</w:t>
      </w:r>
    </w:p>
    <w:p w:rsidR="008410B7" w:rsidRPr="008410B7" w:rsidRDefault="008410B7" w:rsidP="008410B7">
      <w:pPr>
        <w:pStyle w:val="a3"/>
        <w:jc w:val="both"/>
        <w:rPr>
          <w:sz w:val="28"/>
          <w:szCs w:val="28"/>
        </w:rPr>
      </w:pPr>
      <w:r w:rsidRPr="008410B7">
        <w:rPr>
          <w:sz w:val="28"/>
          <w:szCs w:val="28"/>
        </w:rPr>
        <w:t>7) рекомендации Комиссии в случае установления факта выявления конфликта интересов;</w:t>
      </w:r>
    </w:p>
    <w:p w:rsidR="008410B7" w:rsidRPr="008410B7" w:rsidRDefault="008410B7" w:rsidP="008410B7">
      <w:pPr>
        <w:pStyle w:val="a3"/>
        <w:jc w:val="both"/>
        <w:rPr>
          <w:sz w:val="28"/>
          <w:szCs w:val="28"/>
        </w:rPr>
      </w:pPr>
      <w:r w:rsidRPr="008410B7">
        <w:rPr>
          <w:sz w:val="28"/>
          <w:szCs w:val="28"/>
        </w:rPr>
        <w:t>8) дата составления протокола;</w:t>
      </w:r>
    </w:p>
    <w:p w:rsidR="008410B7" w:rsidRPr="008410B7" w:rsidRDefault="008410B7" w:rsidP="008410B7">
      <w:pPr>
        <w:pStyle w:val="a3"/>
        <w:jc w:val="both"/>
        <w:rPr>
          <w:sz w:val="28"/>
          <w:szCs w:val="28"/>
        </w:rPr>
      </w:pPr>
      <w:r w:rsidRPr="008410B7">
        <w:rPr>
          <w:sz w:val="28"/>
          <w:szCs w:val="28"/>
        </w:rPr>
        <w:t>9) иные сведения, имеющие непосредственное отношение к рассматриваемому Комиссией вопросу.</w:t>
      </w:r>
    </w:p>
    <w:p w:rsidR="008410B7" w:rsidRPr="008410B7" w:rsidRDefault="008410B7" w:rsidP="008410B7">
      <w:pPr>
        <w:pStyle w:val="a3"/>
        <w:jc w:val="both"/>
        <w:rPr>
          <w:sz w:val="28"/>
          <w:szCs w:val="28"/>
        </w:rPr>
      </w:pPr>
      <w:r w:rsidRPr="008410B7">
        <w:rPr>
          <w:sz w:val="28"/>
          <w:szCs w:val="28"/>
        </w:rPr>
        <w:t>Копия протокола заседания Комиссии в течение пяти рабочих дней со дня его составления направляется в адрес медицинской или аптечной организации, индивидуального предпринимателя, осуществляющего медицинскую или фармацевтическую деятельность, от которых поступило уведомление о возникновении конфликта интересов, а также по решению Комиссии - иным заинтересованным лицам.</w:t>
      </w:r>
    </w:p>
    <w:p w:rsidR="008410B7" w:rsidRPr="008410B7" w:rsidRDefault="006D5030" w:rsidP="008410B7">
      <w:pPr>
        <w:pStyle w:val="a3"/>
        <w:jc w:val="both"/>
        <w:rPr>
          <w:sz w:val="28"/>
          <w:szCs w:val="28"/>
        </w:rPr>
      </w:pPr>
      <w:r>
        <w:rPr>
          <w:sz w:val="28"/>
          <w:szCs w:val="28"/>
        </w:rPr>
        <w:t>17</w:t>
      </w:r>
      <w:r w:rsidR="008410B7" w:rsidRPr="008410B7">
        <w:rPr>
          <w:sz w:val="28"/>
          <w:szCs w:val="28"/>
        </w:rPr>
        <w:t>. В случае установления Комиссией факта совершения медицинским или фармацевтическим работником действия (факта бездействия), содержащего признаки административного правонарушения или состава преступления, председательствующий Комиссии передает информацию о совершении указанного действия (бездействии) и подтверждающие такой факт документы в правоприменительные органы в течение 3 рабочих дней, а при необходимости, в том числе при возникновении угрозы причинения вреда жизни и здоровью людей, вреда животным, растениям, окружающей среде, - немедленно.</w:t>
      </w:r>
    </w:p>
    <w:p w:rsidR="003627EF" w:rsidRPr="008410B7" w:rsidRDefault="008410B7" w:rsidP="006D5030">
      <w:pPr>
        <w:pStyle w:val="a3"/>
        <w:jc w:val="both"/>
        <w:rPr>
          <w:sz w:val="28"/>
          <w:szCs w:val="28"/>
        </w:rPr>
      </w:pPr>
      <w:r w:rsidRPr="008410B7">
        <w:rPr>
          <w:sz w:val="28"/>
          <w:szCs w:val="28"/>
        </w:rPr>
        <w:t xml:space="preserve">19.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Комиссии, ознакомление членов Комиссии с материалами, представляемыми для обсуждения на заседании Комиссии, осуществляются </w:t>
      </w:r>
      <w:r w:rsidR="006D5030">
        <w:rPr>
          <w:sz w:val="28"/>
          <w:szCs w:val="28"/>
        </w:rPr>
        <w:t>секретарем Комиссии.</w:t>
      </w:r>
      <w:bookmarkStart w:id="0" w:name="_GoBack"/>
      <w:bookmarkEnd w:id="0"/>
    </w:p>
    <w:sectPr w:rsidR="003627EF" w:rsidRPr="008410B7" w:rsidSect="00D104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0D8C"/>
    <w:rsid w:val="00000B65"/>
    <w:rsid w:val="002D614C"/>
    <w:rsid w:val="003627EF"/>
    <w:rsid w:val="006D5030"/>
    <w:rsid w:val="008410B7"/>
    <w:rsid w:val="00971251"/>
    <w:rsid w:val="00A072C3"/>
    <w:rsid w:val="00B35793"/>
    <w:rsid w:val="00C67709"/>
    <w:rsid w:val="00C738B5"/>
    <w:rsid w:val="00D07A9C"/>
    <w:rsid w:val="00D104CD"/>
    <w:rsid w:val="00E00D8C"/>
    <w:rsid w:val="00EF41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0B7"/>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10B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3517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1577</Words>
  <Characters>8993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nach_med</cp:lastModifiedBy>
  <cp:revision>7</cp:revision>
  <cp:lastPrinted>2016-06-03T14:38:00Z</cp:lastPrinted>
  <dcterms:created xsi:type="dcterms:W3CDTF">2015-02-11T21:53:00Z</dcterms:created>
  <dcterms:modified xsi:type="dcterms:W3CDTF">2017-01-25T14:27:00Z</dcterms:modified>
</cp:coreProperties>
</file>